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-198120</wp:posOffset>
                </wp:positionV>
                <wp:extent cx="2790825" cy="50482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8月26  上海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</w:rPr>
                              <w:t>一年一度的国际化工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  <w:lang w:eastAsia="zh-CN"/>
                              </w:rPr>
                              <w:t>装备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</w:rPr>
                              <w:t>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5pt;margin-top:-15.6pt;height:39.75pt;width:219.75pt;z-index:251660288;mso-width-relative:page;mso-height-relative:page;" fillcolor="#FFFFFF" filled="t" stroked="f" coordsize="21600,21600" o:gfxdata="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A2UTnXAAAACwEAAA8AAAAAAAAAAQAgAAAAIgAAAGRycy9kb3du&#10;cmV2LnhtbFBLAQIUABQAAAAIAIdO4kBIn4uZOQIAAFEEAAAOAAAAAAAAAAEAIAAAACY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8月26  上海</w:t>
                      </w:r>
                    </w:p>
                    <w:p>
                      <w:pPr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</w:rPr>
                        <w:t>一年一度的国际化工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  <w:lang w:eastAsia="zh-CN"/>
                        </w:rPr>
                        <w:t>装备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/>
          <w:szCs w:val="21"/>
        </w:rPr>
        <w:tab/>
      </w:r>
    </w:p>
    <w:p>
      <w:pPr>
        <w:rPr>
          <w:szCs w:val="21"/>
        </w:rPr>
      </w:pPr>
      <w:r>
        <w:rPr>
          <w:rFonts w:ascii="Arial" w:hAnsi="Arial" w:cs="Arial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810375" cy="600075"/>
                <wp:effectExtent l="0" t="0" r="47625" b="66675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98" type="#_x0000_t98" style="position:absolute;left:0pt;margin-left:-6pt;margin-top:6.9pt;height:47.25pt;width:536.25pt;z-index:251657216;mso-width-relative:page;mso-height-relative:page;" fillcolor="#FFFFFF" filled="t" stroked="t" coordsize="21600,21600" o:gfxdata="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I8xtl2AAAAAsBAAAPAAAAAAAAAAEAIAAAACIAAABkcnMvZG93&#10;bnJldi54bWxQSwECFAAUAAAACACHTuJAL4LvGasCAABdBQAADgAAAAAAAAABACAAAAAnAQAAZHJz&#10;L2Uyb0RvYy54bWxQSwUGAAAAAAYABgBZAQAARAYAAAAA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6985</wp:posOffset>
            </wp:positionV>
            <wp:extent cx="514350" cy="666750"/>
            <wp:effectExtent l="0" t="0" r="0" b="0"/>
            <wp:wrapNone/>
            <wp:docPr id="3" name="图片 6" descr="无底色背景下应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无底色背景下应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654" w:firstLineChars="700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CTEF 2020</w:t>
      </w:r>
    </w:p>
    <w:p>
      <w:pPr>
        <w:rPr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 w:firstLine="260" w:firstLineChars="50"/>
        <w:jc w:val="center"/>
        <w:rPr>
          <w:rFonts w:ascii="微软雅黑" w:hAnsi="微软雅黑" w:eastAsia="微软雅黑" w:cs="微软雅黑"/>
          <w:b/>
          <w:spacing w:val="40"/>
          <w:kern w:val="15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pacing w:val="40"/>
          <w:kern w:val="15"/>
          <w:sz w:val="44"/>
          <w:szCs w:val="44"/>
        </w:rPr>
        <w:t>第十二届上海国际化工技术装备展览会</w:t>
      </w:r>
    </w:p>
    <w:p>
      <w:pPr>
        <w:tabs>
          <w:tab w:val="left" w:pos="720"/>
        </w:tabs>
        <w:autoSpaceDE w:val="0"/>
        <w:autoSpaceDN w:val="0"/>
        <w:adjustRightInd w:val="0"/>
        <w:ind w:right="17"/>
        <w:jc w:val="center"/>
        <w:outlineLvl w:val="0"/>
        <w:rPr>
          <w:rFonts w:ascii="微软雅黑" w:hAnsi="微软雅黑" w:eastAsia="微软雅黑" w:cs="微软雅黑"/>
          <w:b/>
          <w:spacing w:val="30"/>
          <w:kern w:val="15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</w:rPr>
        <w:t>The 12</w:t>
      </w: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  <w:vertAlign w:val="superscript"/>
        </w:rPr>
        <w:t>th</w:t>
      </w: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</w:rPr>
        <w:t xml:space="preserve"> Shanghai International Chemical Technology &amp; Equipment Fair</w: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center"/>
        <w:rPr>
          <w:rFonts w:ascii="AvantGarde Md BT" w:hAnsi="AvantGarde Md BT" w:eastAsia="方正大黑简体"/>
          <w:b/>
          <w:sz w:val="28"/>
          <w:szCs w:val="28"/>
        </w:rPr>
      </w:pPr>
      <w:r>
        <w:rPr>
          <w:rFonts w:ascii="AvantGarde Md BT" w:hAnsi="AvantGarde Md BT" w:eastAsia="方正大黑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772275" cy="0"/>
                <wp:effectExtent l="0" t="19050" r="9525" b="3810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6pt;margin-top:7.2pt;height:0pt;width:533.25pt;z-index:251659264;mso-width-relative:page;mso-height-relative:page;" filled="f" stroked="t" coordsize="21600,21600" o:gfxdata="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Fl682gAAAAoBAAAPAAAAAAAAAAEAIAAA&#10;ACIAAABkcnMvZG93bnJldi54bWxQSwECFAAUAAAACACHTuJAzlMFM9EBAACWAwAADgAAAAAAAAAB&#10;ACAAAAApAQAAZHJzL2Uyb0RvYy54bWxQSwUGAAAAAAYABgBZAQAAbA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2020年8月26-28日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中国·上海新国际博览中心</w:t>
      </w:r>
    </w:p>
    <w:p>
      <w:pPr>
        <w:tabs>
          <w:tab w:val="left" w:pos="6156"/>
        </w:tabs>
        <w:jc w:val="left"/>
      </w:pPr>
      <w:r>
        <w:rPr>
          <w:rFonts w:hint="eastAsi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5074920</wp:posOffset>
            </wp:positionV>
            <wp:extent cx="791210" cy="676275"/>
            <wp:effectExtent l="0" t="0" r="8890" b="9525"/>
            <wp:wrapNone/>
            <wp:docPr id="6" name="图片 7" descr="振威标志+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振威标志+UFI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17145</wp:posOffset>
                </wp:positionV>
                <wp:extent cx="2975610" cy="508254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</w:pPr>
                            <w:bookmarkStart w:id="12" w:name="OLE_LINK4"/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  <w:t>主办单位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中国化工装备协会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中国化工企业管理协会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中国化工机械动力技术协会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广东省石油和化学工业协会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广东省化工学会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振威展览股份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  <w:t>支持单位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上海市化工行业协会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上海涂料染料行业协会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江苏省阀门工业协会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江苏省石化装备协会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浙江省泵阀行业协会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BPMA英国泵制造商协会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江西省环境保护产业协会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  <w:t>北京环都经济圈节能低碳环保产业联盟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Cs w:val="21"/>
                              </w:rPr>
                              <w:t>组织机构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广州振威国际展览有限公司</w:t>
                            </w:r>
                          </w:p>
                          <w:bookmarkEnd w:id="12"/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1365" w:firstLineChars="650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0.2pt;margin-top:1.35pt;height:400.2pt;width:234.3pt;z-index:251662336;mso-width-relative:page;mso-height-relative:page;" filled="f" stroked="f" coordsize="21600,21600" o:gfxdata="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VtDXjXAAAACQEAAA8AAAAAAAAA&#10;AQAgAAAAIgAAAGRycy9kb3ducmV2LnhtbFBLAQIUABQAAAAIAIdO4kC+fsiroAEAABg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bCs/>
                          <w:szCs w:val="21"/>
                        </w:rPr>
                      </w:pPr>
                      <w:bookmarkStart w:id="12" w:name="OLE_LINK4"/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</w:rPr>
                        <w:t>主办单位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中国化工装备协会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中国化工企业管理协会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中国化工机械动力技术协会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广东省石油和化学工业协会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广东省化工学会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振威展览股份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</w:rPr>
                        <w:t>支持单位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上海市化工行业协会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上海涂料染料行业协会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江苏省阀门工业协会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江苏省石化装备协会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浙江省泵阀行业协会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BPMA英国泵制造商协会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江西省环境保护产业协会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  <w:t>北京环都经济圈节能低碳环保产业联盟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Cs w:val="21"/>
                        </w:rPr>
                        <w:t>组织机构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广州振威国际展览有限公司</w:t>
                      </w:r>
                    </w:p>
                    <w:bookmarkEnd w:id="12"/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ind w:firstLine="1365" w:firstLineChars="650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bookmarkStart w:id="0" w:name="OLE_LINK7"/>
      <w:bookmarkStart w:id="1" w:name="OLE_LINK8"/>
      <w:r>
        <w:rPr>
          <w:rFonts w:hint="eastAsia" w:ascii="微软雅黑" w:hAnsi="微软雅黑" w:eastAsia="微软雅黑"/>
          <w:b/>
        </w:rPr>
        <w:t>“十三五“收</w:t>
      </w:r>
      <w:r>
        <w:rPr>
          <w:rFonts w:hint="eastAsia" w:ascii="微软雅黑" w:hAnsi="微软雅黑" w:eastAsia="微软雅黑"/>
          <w:b/>
          <w:lang w:eastAsia="zh-CN"/>
        </w:rPr>
        <w:t>官</w:t>
      </w:r>
      <w:r>
        <w:rPr>
          <w:rFonts w:hint="eastAsia" w:ascii="微软雅黑" w:hAnsi="微软雅黑" w:eastAsia="微软雅黑"/>
          <w:b/>
        </w:rPr>
        <w:t>行业进入调整期，</w:t>
      </w:r>
      <w:bookmarkEnd w:id="0"/>
      <w:bookmarkEnd w:id="1"/>
      <w:bookmarkStart w:id="2" w:name="OLE_LINK2"/>
      <w:bookmarkStart w:id="3" w:name="OLE_LINK1"/>
      <w:r>
        <w:rPr>
          <w:rFonts w:hint="eastAsia" w:ascii="微软雅黑" w:hAnsi="微软雅黑" w:eastAsia="微软雅黑"/>
          <w:b/>
        </w:rPr>
        <w:t>化工装备市场挑战与机遇并存</w:t>
      </w:r>
      <w:bookmarkEnd w:id="2"/>
      <w:bookmarkEnd w:id="3"/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2020年，是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“十三五”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的</w:t>
      </w:r>
      <w:bookmarkStart w:id="4" w:name="OLE_LINK11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收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官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之年</w:t>
      </w:r>
      <w:bookmarkEnd w:id="4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国际方面，化工业终端市场整体趋势变缓，并购频繁，投资收紧。国内方面，中国经济发展进入结构调整期，行业发展的安全环保压力和要素成本约束日益突出，政府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不断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强化监管力度，落实安全准入制度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大部分化工生产企业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逐步完成退城进园，实行集约化发展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另一方面，我国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修订颁布了新的外资准入清单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进一步开放市场，持续加大为实体经济放管服改革的力度。在当前宏观经济进入高质量发展的大背景下，在由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化工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大国向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化工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强国跨越的伟大进程中，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全行业对于安全环保、高效节能的新技术、新设备需求量与日俱增，分离过滤设备、高效换热器、蒸发结晶器、微反应器、化工三废处理设备、安全防爆设备、智能化仪器仪表等化工生产装置市场行情纷纷看涨。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2020年扩大展会规模，800家国内外企业共同选择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  <w:bookmarkStart w:id="5" w:name="OLE_LINK3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上届展会迎来了620多家国内外企业展出新技术、新设备。国际代表企业包括德国海密梯克、德国倍福、德国毕孚自动化、德国莱茵TÜV、美国GP-TECH、美国传热研究公司、美国TSI、意大利迈福泰克诺、韩国IECT、KEM Energy、ST Engineering、世利可株式会社、凯驰清洁、钛科泰、皆替化工、东元德高、斯缇福机械、欧陆风机、</w:t>
      </w:r>
      <w:bookmarkStart w:id="6" w:name="OLE_LINK16"/>
      <w:bookmarkStart w:id="7" w:name="OLE_LINK15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爱科昇</w:t>
      </w:r>
      <w:bookmarkEnd w:id="6"/>
      <w:bookmarkEnd w:id="7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等。国内代表企业包括上海电气集团、海申机电、江苏华大、南京中船绿洲、巨能机械、华祥离心机、大张过滤、贵州微化、深圳一正、欧世盛、杭州沈氏、菲立化学、上海蓝滨、上海板换、广东捷玛、恒辉重工、瑞升华、迈安德、康景辉、安徽金龙、南京高捷、神农股份、德维透平、上海赛山、雨晨机械、江阴高宏、上海铸未、苏州奥德、恩国环保、厦门三维丝、希图环保、科盈环保、南京优倍、埃格环保、乔发环保、鑫盛环保、瑞达环保、南方化工泵、华中真空泵、</w:t>
      </w:r>
      <w:bookmarkStart w:id="8" w:name="OLE_LINK9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亚太泵业</w:t>
      </w:r>
      <w:bookmarkEnd w:id="8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、杭州碱泵、江阴爱尔姆、淄博真空泵、润皎阀业、有氟密、唐工阀门、良工阀门、储信法兰、上玉集团、信泰阀门、特一阀门、吉泰阀门等。</w:t>
      </w:r>
    </w:p>
    <w:bookmarkEnd w:id="5"/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第十二届上海国际化工技术装备展览会将于2020年8月26-28日继续在上海新国际博览中心举办，同期举办第十二届上海国际化工环保展览会、第十二届上海国际化工泵、阀门及管道展览会。</w:t>
      </w:r>
      <w:bookmarkStart w:id="9" w:name="OLE_LINK10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本届展会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继续扩大规模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，展览面积将达到4万平方米，</w:t>
      </w:r>
      <w:bookmarkEnd w:id="9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以满足更多企业的参展需求，预计参展企业800多家，专业观众突破40,000人。主办方将延续全产业链办展思维，深挖行业资源，提升展会价值，全力打造“一年一度的国际化工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装备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大会”，推动我国化工行业的融合发展。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CTEF 买家采购对接会，打造高效、精准、可信赖供求对接平台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“CTEF买家采购对接会”是上海化工装备展的特色品牌活动，旨在为供求双方打造一个高效、精准、可信赖的供求交流平台。组委会投入重金，深度挖掘国内外意向采购客户，并为意向买家提供交通、住宿、个性化接待等全程VIP服务。组委会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根据买家的采购需求，精准匹配优质展商，促进供求双方深度交流，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实现线上线下完美结合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活动共吸引来自韩国、日本、俄罗斯、印度、巴基斯坦、越南、伊朗、埃及、罗马尼亚等“一带一路”沿线国家的客商到场采购对接。活动得到双方的一致好评，本届展会主办方将进一步扩大活动规模、提升活动质量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优质参观团接踵而至，360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vertAlign w:val="superscript"/>
        </w:rPr>
        <w:t>。</w:t>
      </w:r>
      <w:r>
        <w:rPr>
          <w:rFonts w:hint="eastAsia" w:ascii="微软雅黑" w:hAnsi="微软雅黑" w:eastAsia="微软雅黑"/>
          <w:b/>
        </w:rPr>
        <w:t>邀约观众保障展会成效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共迎来80多个大型参观团参观展会，包括上海市化工行业协会、上海涂料染料行业协会、上海市宝山区焊接技术协会、浙江省膜产业协会、杭州湾经济开发区、金山第二工业区、上海化工研究院、江苏省产业技术研究院、巴斯夫、阿克苏诺贝尔、三爱富、亨斯迈、赢创、华谊、立邦、上海染料化工厂、上海化纤、化工707、海川化工、中国仪表网、环保在线等协会、园区、企业、媒体参观团。其中，上海市化工行业协会、上海涂料染料行业协会参观团人数超过百人。主办方常年通过电话、邮件、网络推广、自媒体、媒体发布、地推、登门拜访、国内外参展、会议赞助等多种方式进行展会推广，360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vertAlign w:val="superscript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邀约专业观众，切实保障参展成效，让企业参展物超所值。  </w:t>
      </w:r>
    </w:p>
    <w:p>
      <w:pPr>
        <w:widowControl/>
        <w:jc w:val="left"/>
        <w:rPr>
          <w:rFonts w:ascii="微软雅黑" w:hAnsi="微软雅黑" w:eastAsia="微软雅黑"/>
          <w:b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百家权威媒体全程报道，助力企业提升品牌美誉度】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人民网、朝闻天下、中新网、新浪、网易、凤凰、腾讯、中国化工报、国家石油和化工网、日本化学工业日报、流程工业、美国化工网、化工707、海川化工、慧聪化工网、盖德化工网、谷腾环保网、环保在线、北极星环保网、泵阀商务网、亚洲流体网等100多家国内外主流媒体、专业媒体会对展会进行全程报道，全方位助力参展商传播企业品牌，提升企业美誉度。</w:t>
      </w:r>
    </w:p>
    <w:p>
      <w:p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</w:p>
    <w:p>
      <w:p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bookmarkStart w:id="10" w:name="OLE_LINK5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■ 如果您是以下产品的供应商，请尽快预订展位：</w:t>
      </w:r>
    </w:p>
    <w:tbl>
      <w:tblPr>
        <w:tblStyle w:val="8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3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 xml:space="preserve">1. 化工成套装置及设备 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7. 安全防护、设备维护与管理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2. 分离过滤、浓缩干燥、萃取提纯设备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8. 储运、包装技术及压力容器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3. 粉碎、输送、混合设备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 xml:space="preserve">9. 泵、阀门、管道等流体机械设备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4. 反应、传质设备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10. 密封设备及配件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5. 传热、换热、制冷等热处理设备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11. 仪器仪表及工业自动化设备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6. 工业清洗及防腐设备技术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12. 过程控制系统及软件</w:t>
            </w:r>
          </w:p>
        </w:tc>
      </w:tr>
    </w:tbl>
    <w:p>
      <w:pPr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</w:p>
    <w:bookmarkEnd w:id="10"/>
    <w:p>
      <w:pPr>
        <w:rPr>
          <w:rFonts w:ascii="方正仿宋简体" w:hAnsi="宋体" w:eastAsia="方正仿宋简体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■ 收费标准：</w:t>
      </w:r>
    </w:p>
    <w:tbl>
      <w:tblPr>
        <w:tblStyle w:val="7"/>
        <w:tblpPr w:leftFromText="180" w:rightFromText="180" w:vertAnchor="text" w:horzAnchor="margin" w:tblpY="11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035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价格/面积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国内展区：RMB 13000元／个／展期（单开口） 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RMB 15000元／个／展期（双开口）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精装展区：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RMB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218</w:t>
            </w:r>
            <w:bookmarkStart w:id="13" w:name="_GoBack"/>
            <w:bookmarkEnd w:id="13"/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00元／个／展期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国外展区：RMB 30000元／个／展期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1）展位面积：9平方米 (3M×3M)    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2）展位配备：一张咨询桌、两把折叠椅、三面展板、地毯、门楣、日光灯、电源插座（特殊用电须向展馆申请，另行收费）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净空地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国内展区：RMB 1300元／M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国外展区：RMB 3200元／M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1）36平方米起租，不配备任何设施，特装管理费40元／ 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。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2）参展商须选择组委会指定搭建商进行搭建。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面：   ￥25,000元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底： 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扉   页：   ￥18,000元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封二、封三：￥15,000元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彩色内页：  ￥8,000元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￥15000元/场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其他广告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</w:rPr>
              <w:t>参观指南广告；展前预览广告；邮件群发广告；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18"/>
              </w:rPr>
              <w:t>微信推广；官网展示；媒体宣传；环保袋广告；证件广告；现场户外广告；展馆吊旗；礼品赞助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具体规格请咨询组委会</w:t>
            </w:r>
          </w:p>
        </w:tc>
      </w:tr>
    </w:tbl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bookmarkStart w:id="11" w:name="OLE_LINK6"/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参展程序——</w:t>
      </w:r>
      <w:r>
        <w:rPr>
          <w:rFonts w:ascii="宋体" w:hAnsi="宋体" w:cs="Arial"/>
          <w:color w:val="000000"/>
          <w:szCs w:val="21"/>
        </w:rPr>
        <w:t>欲报名参展的单位，请填妥《参展申请表》，加盖公章后传真</w:t>
      </w:r>
      <w:r>
        <w:rPr>
          <w:rFonts w:hint="eastAsia" w:ascii="宋体" w:hAnsi="宋体" w:cs="Arial"/>
          <w:color w:val="000000"/>
          <w:szCs w:val="21"/>
        </w:rPr>
        <w:t>或邮寄</w:t>
      </w:r>
      <w:r>
        <w:rPr>
          <w:rFonts w:ascii="宋体" w:hAnsi="宋体" w:cs="Arial"/>
          <w:color w:val="000000"/>
          <w:szCs w:val="21"/>
        </w:rPr>
        <w:t>至：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30480</wp:posOffset>
            </wp:positionV>
            <wp:extent cx="1214120" cy="1214120"/>
            <wp:effectExtent l="0" t="0" r="5080" b="5080"/>
            <wp:wrapTight wrapText="bothSides">
              <wp:wrapPolygon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color w:val="000000"/>
          <w:szCs w:val="21"/>
        </w:rPr>
        <w:t>广州振威国际展览有限公司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 系 人：刘勇  13609717093（同微信）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地    址：广州市海珠区新港东路2433号启盛会展产业园403-405房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电    话： 020-8989 9350         传    真：020-8395 3200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214630</wp:posOffset>
                </wp:positionV>
                <wp:extent cx="1143000" cy="380365"/>
                <wp:effectExtent l="0" t="0" r="0" b="6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05pt;margin-top:16.9pt;height:29.95pt;width:90pt;z-index:251661312;mso-width-relative:page;mso-height-relative:page;" fillcolor="#FFFFFF" filled="t" stroked="f" coordsize="21600,21600" o:gfxdata="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Y1QQD1AAAAAkBAAAPAAAAAAAAAAEAIAAAACIAAABkcnMvZG93bnJl&#10;di54bWxQSwECFAAUAAAACACHTuJAUMpchzoCAABR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Arial"/>
          <w:color w:val="000000"/>
          <w:szCs w:val="21"/>
        </w:rPr>
        <w:t>邮    箱： liuyong@zhenweiexpo.com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大会官网： www.ctef.net</w:t>
      </w:r>
      <w:bookmarkEnd w:id="11"/>
    </w:p>
    <w:sectPr>
      <w:pgSz w:w="11906" w:h="16838"/>
      <w:pgMar w:top="851" w:right="1134" w:bottom="85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vantGarde Md BT">
    <w:panose1 w:val="020B0602020202020204"/>
    <w:charset w:val="00"/>
    <w:family w:val="swiss"/>
    <w:pitch w:val="default"/>
    <w:sig w:usb0="00000000" w:usb1="00000000" w:usb2="00000000" w:usb3="00000000" w:csb0="0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3"/>
    <w:rsid w:val="00006043"/>
    <w:rsid w:val="00007FD1"/>
    <w:rsid w:val="00022D5C"/>
    <w:rsid w:val="000237D0"/>
    <w:rsid w:val="000254F4"/>
    <w:rsid w:val="00092182"/>
    <w:rsid w:val="000E4F9A"/>
    <w:rsid w:val="001064F3"/>
    <w:rsid w:val="00137754"/>
    <w:rsid w:val="00151B1F"/>
    <w:rsid w:val="00176C4E"/>
    <w:rsid w:val="001B77BD"/>
    <w:rsid w:val="001F02F4"/>
    <w:rsid w:val="00205EE4"/>
    <w:rsid w:val="00215836"/>
    <w:rsid w:val="00224911"/>
    <w:rsid w:val="00234F42"/>
    <w:rsid w:val="00266331"/>
    <w:rsid w:val="00287E38"/>
    <w:rsid w:val="002A514D"/>
    <w:rsid w:val="002D4567"/>
    <w:rsid w:val="002E073D"/>
    <w:rsid w:val="00402E8B"/>
    <w:rsid w:val="00420684"/>
    <w:rsid w:val="004B27FF"/>
    <w:rsid w:val="005178F0"/>
    <w:rsid w:val="00584D53"/>
    <w:rsid w:val="006B5F7F"/>
    <w:rsid w:val="006E1EEB"/>
    <w:rsid w:val="006E787F"/>
    <w:rsid w:val="007813ED"/>
    <w:rsid w:val="007A61EF"/>
    <w:rsid w:val="007B731E"/>
    <w:rsid w:val="00871F7A"/>
    <w:rsid w:val="008A268A"/>
    <w:rsid w:val="008C5441"/>
    <w:rsid w:val="008E1155"/>
    <w:rsid w:val="008F49D3"/>
    <w:rsid w:val="00912464"/>
    <w:rsid w:val="00945B11"/>
    <w:rsid w:val="009A35A1"/>
    <w:rsid w:val="00A318CB"/>
    <w:rsid w:val="00AB394E"/>
    <w:rsid w:val="00AC7E19"/>
    <w:rsid w:val="00AF40E0"/>
    <w:rsid w:val="00AF6FBB"/>
    <w:rsid w:val="00B62FDA"/>
    <w:rsid w:val="00C028DE"/>
    <w:rsid w:val="00C0491B"/>
    <w:rsid w:val="00C12335"/>
    <w:rsid w:val="00C254BE"/>
    <w:rsid w:val="00C34B50"/>
    <w:rsid w:val="00C35CAB"/>
    <w:rsid w:val="00C3727B"/>
    <w:rsid w:val="00C672D5"/>
    <w:rsid w:val="00CC336B"/>
    <w:rsid w:val="00D40D53"/>
    <w:rsid w:val="00D72169"/>
    <w:rsid w:val="00DB6AE3"/>
    <w:rsid w:val="00DC6D70"/>
    <w:rsid w:val="00DD56B5"/>
    <w:rsid w:val="00E00689"/>
    <w:rsid w:val="00E03E52"/>
    <w:rsid w:val="00E73F7D"/>
    <w:rsid w:val="00EB21F1"/>
    <w:rsid w:val="00ED7C79"/>
    <w:rsid w:val="00F02AFC"/>
    <w:rsid w:val="00F130CD"/>
    <w:rsid w:val="00F15D41"/>
    <w:rsid w:val="00F35C3D"/>
    <w:rsid w:val="00F57D5E"/>
    <w:rsid w:val="00F911EF"/>
    <w:rsid w:val="00FD50CE"/>
    <w:rsid w:val="00FE380D"/>
    <w:rsid w:val="00FE5285"/>
    <w:rsid w:val="00FF338A"/>
    <w:rsid w:val="02582E95"/>
    <w:rsid w:val="03A17E6D"/>
    <w:rsid w:val="04EF4715"/>
    <w:rsid w:val="056F1DE8"/>
    <w:rsid w:val="06B73B50"/>
    <w:rsid w:val="071167B1"/>
    <w:rsid w:val="0B1424B1"/>
    <w:rsid w:val="0CCC7AF7"/>
    <w:rsid w:val="0D25323A"/>
    <w:rsid w:val="13DC504C"/>
    <w:rsid w:val="1421798F"/>
    <w:rsid w:val="147E397E"/>
    <w:rsid w:val="17627B71"/>
    <w:rsid w:val="1BA12FEB"/>
    <w:rsid w:val="1C2F2A0A"/>
    <w:rsid w:val="1E2013C3"/>
    <w:rsid w:val="1FB468F6"/>
    <w:rsid w:val="20850FA7"/>
    <w:rsid w:val="291D3538"/>
    <w:rsid w:val="2B1A6C1B"/>
    <w:rsid w:val="2D2843A4"/>
    <w:rsid w:val="2DF531CC"/>
    <w:rsid w:val="2F460540"/>
    <w:rsid w:val="2FCD4E09"/>
    <w:rsid w:val="31003F01"/>
    <w:rsid w:val="31005BC0"/>
    <w:rsid w:val="323F358E"/>
    <w:rsid w:val="3279024C"/>
    <w:rsid w:val="329F6A70"/>
    <w:rsid w:val="34935FF1"/>
    <w:rsid w:val="3BBA0CA8"/>
    <w:rsid w:val="3C1C6A60"/>
    <w:rsid w:val="43936D59"/>
    <w:rsid w:val="44937CB8"/>
    <w:rsid w:val="4A3C7B75"/>
    <w:rsid w:val="4AC065A4"/>
    <w:rsid w:val="4C705061"/>
    <w:rsid w:val="4D050C21"/>
    <w:rsid w:val="4D5460FE"/>
    <w:rsid w:val="4EE24022"/>
    <w:rsid w:val="52FE07F0"/>
    <w:rsid w:val="5AE57399"/>
    <w:rsid w:val="5AF073D3"/>
    <w:rsid w:val="5F294E57"/>
    <w:rsid w:val="627B2F52"/>
    <w:rsid w:val="62D81AF2"/>
    <w:rsid w:val="64FA11F5"/>
    <w:rsid w:val="65C30A9E"/>
    <w:rsid w:val="67D25812"/>
    <w:rsid w:val="68CB7695"/>
    <w:rsid w:val="6A1F7F96"/>
    <w:rsid w:val="6C123CA9"/>
    <w:rsid w:val="6C5A02E2"/>
    <w:rsid w:val="6FBC54A6"/>
    <w:rsid w:val="715433DB"/>
    <w:rsid w:val="74A803CA"/>
    <w:rsid w:val="74D56239"/>
    <w:rsid w:val="750230D4"/>
    <w:rsid w:val="778323C1"/>
    <w:rsid w:val="78007A67"/>
    <w:rsid w:val="7972196D"/>
    <w:rsid w:val="798B5C03"/>
    <w:rsid w:val="79B31255"/>
    <w:rsid w:val="7AAB346F"/>
    <w:rsid w:val="7B1A2026"/>
    <w:rsid w:val="7DA92C82"/>
    <w:rsid w:val="7DE76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442</Words>
  <Characters>2521</Characters>
  <Lines>21</Lines>
  <Paragraphs>5</Paragraphs>
  <TotalTime>0</TotalTime>
  <ScaleCrop>false</ScaleCrop>
  <LinksUpToDate>false</LinksUpToDate>
  <CharactersWithSpaces>2958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2019-11-15T07:59:23Z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